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84E0" w14:textId="289802E6" w:rsidR="00833D7B" w:rsidRPr="00D4126A" w:rsidRDefault="00E2231B" w:rsidP="005C2F44">
      <w:pPr>
        <w:widowControl/>
        <w:snapToGrid w:val="0"/>
        <w:spacing w:line="360" w:lineRule="auto"/>
        <w:ind w:leftChars="-118" w:left="-283" w:rightChars="-82" w:right="-197"/>
        <w:jc w:val="center"/>
        <w:textAlignment w:val="bottom"/>
        <w:rPr>
          <w:rFonts w:ascii="Times New Roman" w:eastAsia="標楷體" w:hAnsi="Times New Roman" w:cs="Times New Roman"/>
          <w:kern w:val="0"/>
          <w:sz w:val="36"/>
          <w:szCs w:val="36"/>
        </w:rPr>
      </w:pPr>
      <w:r w:rsidRPr="00D4126A">
        <w:rPr>
          <w:rFonts w:ascii="Times New Roman" w:eastAsia="標楷體" w:hAnsi="Times New Roman" w:cs="Times New Roman"/>
          <w:sz w:val="36"/>
          <w:szCs w:val="36"/>
        </w:rPr>
        <w:t>National Taipei University College of Public Affairs Institute of Natural Resource Management Regulations for Thesis/Dissertation Advising</w:t>
      </w:r>
    </w:p>
    <w:p w14:paraId="161056E6" w14:textId="4E69FFE7"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Passed in the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on July 6, 1994</w:t>
      </w:r>
    </w:p>
    <w:p w14:paraId="0BE28103" w14:textId="3405753B"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on July 20, 1995</w:t>
      </w:r>
    </w:p>
    <w:p w14:paraId="0B7C0033" w14:textId="0B96A6D3"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on September 15, 1995</w:t>
      </w:r>
    </w:p>
    <w:p w14:paraId="2F20492B" w14:textId="52998F99"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on October 3, 1995</w:t>
      </w:r>
    </w:p>
    <w:p w14:paraId="04A3C9A5" w14:textId="22B33E44"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on May 7, 1996</w:t>
      </w:r>
    </w:p>
    <w:p w14:paraId="1A7B7C4F" w14:textId="77607EE2"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on December 18, 1996</w:t>
      </w:r>
    </w:p>
    <w:p w14:paraId="0E5CB37A" w14:textId="3D73D337"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on July 14, 1999</w:t>
      </w:r>
    </w:p>
    <w:p w14:paraId="155DFB75" w14:textId="1F387C95"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6th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April 19, 2000</w:t>
      </w:r>
    </w:p>
    <w:p w14:paraId="51846A74" w14:textId="1865A936"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13th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September 19, 2000</w:t>
      </w:r>
    </w:p>
    <w:p w14:paraId="5FF4D1C2" w14:textId="3FB08BD8"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21st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March 6, 2001</w:t>
      </w:r>
    </w:p>
    <w:p w14:paraId="4E1FF5B6" w14:textId="01976360"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28th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August 7, 2001</w:t>
      </w:r>
    </w:p>
    <w:p w14:paraId="3B223915" w14:textId="15BE2A09"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32nd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January 16, 2002</w:t>
      </w:r>
    </w:p>
    <w:p w14:paraId="2AF4BF09" w14:textId="7DAF0F5A"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44th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January 14, 2003</w:t>
      </w:r>
    </w:p>
    <w:p w14:paraId="0A517F09" w14:textId="03ADA6DB"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46th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March 11, 2003</w:t>
      </w:r>
    </w:p>
    <w:p w14:paraId="738329AC" w14:textId="0610E898"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54th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December 16, 2003</w:t>
      </w:r>
    </w:p>
    <w:p w14:paraId="09E2AE8A" w14:textId="48F693EB"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65th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June 17, 2005</w:t>
      </w:r>
    </w:p>
    <w:p w14:paraId="584E8BC5" w14:textId="56892F9F"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7"/>
          <w:szCs w:val="27"/>
        </w:rPr>
      </w:pPr>
      <w:r w:rsidRPr="00D4126A">
        <w:rPr>
          <w:rFonts w:ascii="Times New Roman" w:eastAsia="標楷體" w:hAnsi="Times New Roman" w:cs="Times New Roman"/>
          <w:sz w:val="20"/>
          <w:szCs w:val="20"/>
        </w:rPr>
        <w:t xml:space="preserve">Amendment passed in the 81st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January 9, 2007</w:t>
      </w:r>
    </w:p>
    <w:p w14:paraId="5854E1C7" w14:textId="5E2F159D" w:rsidR="00833D7B"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0"/>
          <w:szCs w:val="20"/>
        </w:rPr>
      </w:pPr>
      <w:r w:rsidRPr="00D4126A">
        <w:rPr>
          <w:rFonts w:ascii="Times New Roman" w:eastAsia="標楷體" w:hAnsi="Times New Roman" w:cs="Times New Roman"/>
          <w:sz w:val="20"/>
          <w:szCs w:val="20"/>
        </w:rPr>
        <w:t xml:space="preserve">Amendment passed in the 86th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June 5, 2007</w:t>
      </w:r>
    </w:p>
    <w:p w14:paraId="4B6667A2" w14:textId="7D29A4FF" w:rsidR="006426CA" w:rsidRPr="00D4126A" w:rsidRDefault="00E2231B" w:rsidP="002771D3">
      <w:pPr>
        <w:widowControl/>
        <w:snapToGrid w:val="0"/>
        <w:ind w:rightChars="-319" w:right="-766" w:hanging="993"/>
        <w:jc w:val="right"/>
        <w:textAlignment w:val="bottom"/>
        <w:rPr>
          <w:rFonts w:ascii="Times New Roman" w:eastAsia="標楷體" w:hAnsi="Times New Roman" w:cs="Times New Roman"/>
          <w:sz w:val="20"/>
          <w:szCs w:val="20"/>
        </w:rPr>
      </w:pPr>
      <w:r w:rsidRPr="00D4126A">
        <w:rPr>
          <w:rFonts w:ascii="Times New Roman" w:eastAsia="標楷體" w:hAnsi="Times New Roman" w:cs="Times New Roman"/>
          <w:sz w:val="20"/>
          <w:szCs w:val="20"/>
        </w:rPr>
        <w:t xml:space="preserve">Amendment passed in the 120th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May 11, 2010</w:t>
      </w:r>
    </w:p>
    <w:p w14:paraId="32A2919C" w14:textId="4E270AB0" w:rsidR="00292D55"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0"/>
          <w:szCs w:val="20"/>
        </w:rPr>
      </w:pPr>
      <w:r w:rsidRPr="00D4126A">
        <w:rPr>
          <w:rFonts w:ascii="Times New Roman" w:eastAsia="標楷體" w:hAnsi="Times New Roman" w:cs="Times New Roman"/>
          <w:sz w:val="20"/>
          <w:szCs w:val="20"/>
        </w:rPr>
        <w:t xml:space="preserve">Amendment passed in the 187th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June 7, 2017</w:t>
      </w:r>
    </w:p>
    <w:p w14:paraId="21B8ECC2" w14:textId="4AE99A3F" w:rsidR="006F3561"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0"/>
          <w:szCs w:val="20"/>
        </w:rPr>
      </w:pPr>
      <w:r w:rsidRPr="00D4126A">
        <w:rPr>
          <w:rFonts w:ascii="Times New Roman" w:eastAsia="標楷體" w:hAnsi="Times New Roman" w:cs="Times New Roman"/>
          <w:sz w:val="20"/>
          <w:szCs w:val="20"/>
        </w:rPr>
        <w:t xml:space="preserve">Amendment passed in the 205th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March 5, 2019</w:t>
      </w:r>
    </w:p>
    <w:p w14:paraId="4E5F9535" w14:textId="12ED0CA6" w:rsidR="006E18D0" w:rsidRPr="00D4126A" w:rsidRDefault="00E2231B" w:rsidP="002771D3">
      <w:pPr>
        <w:widowControl/>
        <w:snapToGrid w:val="0"/>
        <w:ind w:rightChars="-319" w:right="-766" w:hanging="993"/>
        <w:jc w:val="right"/>
        <w:textAlignment w:val="bottom"/>
        <w:rPr>
          <w:rFonts w:ascii="Times New Roman" w:eastAsia="標楷體" w:hAnsi="Times New Roman" w:cs="Times New Roman"/>
          <w:kern w:val="0"/>
          <w:sz w:val="20"/>
          <w:szCs w:val="20"/>
        </w:rPr>
      </w:pPr>
      <w:r w:rsidRPr="00D4126A">
        <w:rPr>
          <w:rFonts w:ascii="Times New Roman" w:eastAsia="標楷體" w:hAnsi="Times New Roman" w:cs="Times New Roman"/>
          <w:sz w:val="20"/>
          <w:szCs w:val="20"/>
        </w:rPr>
        <w:t xml:space="preserve">Passed in the 206th </w:t>
      </w:r>
      <w:r w:rsidR="00DF51DD">
        <w:rPr>
          <w:rFonts w:ascii="Times New Roman" w:eastAsia="標楷體" w:hAnsi="Times New Roman" w:cs="Times New Roman"/>
          <w:sz w:val="20"/>
          <w:szCs w:val="20"/>
        </w:rPr>
        <w:t>meeting of the Institute Affairs Council</w:t>
      </w:r>
      <w:r w:rsidRPr="00D4126A">
        <w:rPr>
          <w:rFonts w:ascii="Times New Roman" w:eastAsia="標楷體" w:hAnsi="Times New Roman" w:cs="Times New Roman"/>
          <w:sz w:val="20"/>
          <w:szCs w:val="20"/>
        </w:rPr>
        <w:t xml:space="preserve"> at National Taipei University on April 2, 2019</w:t>
      </w:r>
    </w:p>
    <w:p w14:paraId="04EEEAD0" w14:textId="77777777" w:rsidR="00D4126A" w:rsidRDefault="00D4126A" w:rsidP="00833D7B">
      <w:pPr>
        <w:widowControl/>
        <w:ind w:hanging="567"/>
        <w:jc w:val="right"/>
        <w:textAlignment w:val="bottom"/>
        <w:rPr>
          <w:rFonts w:ascii="Times New Roman" w:eastAsia="標楷體" w:hAnsi="Times New Roman" w:cs="Times New Roman"/>
          <w:sz w:val="27"/>
          <w:szCs w:val="27"/>
        </w:rPr>
      </w:pPr>
    </w:p>
    <w:p w14:paraId="5CB2D280" w14:textId="77777777" w:rsidR="00D4126A" w:rsidRDefault="00D4126A" w:rsidP="00833D7B">
      <w:pPr>
        <w:widowControl/>
        <w:ind w:hanging="567"/>
        <w:jc w:val="right"/>
        <w:textAlignment w:val="bottom"/>
        <w:rPr>
          <w:rFonts w:ascii="Times New Roman" w:eastAsia="標楷體" w:hAnsi="Times New Roman" w:cs="Times New Roman"/>
          <w:sz w:val="27"/>
          <w:szCs w:val="27"/>
        </w:rPr>
      </w:pPr>
    </w:p>
    <w:p w14:paraId="4F7F075A" w14:textId="466A8213" w:rsidR="00833D7B" w:rsidRDefault="00E2231B" w:rsidP="002576A8">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szCs w:val="18"/>
        </w:rPr>
      </w:pPr>
      <w:r w:rsidRPr="002576A8">
        <w:rPr>
          <w:rFonts w:ascii="Times New Roman" w:eastAsia="標楷體" w:hAnsi="Times New Roman" w:cs="Times New Roman"/>
          <w:szCs w:val="18"/>
        </w:rPr>
        <w:t>The National Taipei University College of Public Affairs Institute of Natural Resource Management (hereinafter referred to as the “Institute”) established these Regulations to help graduate students at the Institute successfully complete their studies and elevate the quality of their research.</w:t>
      </w:r>
    </w:p>
    <w:p w14:paraId="7F0CECD0" w14:textId="77777777" w:rsidR="006A74A8" w:rsidRPr="002576A8" w:rsidRDefault="006A74A8" w:rsidP="002771D3">
      <w:pPr>
        <w:pStyle w:val="a3"/>
        <w:autoSpaceDE w:val="0"/>
        <w:autoSpaceDN w:val="0"/>
        <w:adjustRightInd w:val="0"/>
        <w:spacing w:before="0" w:beforeAutospacing="0" w:after="0" w:afterAutospacing="0" w:line="500" w:lineRule="exact"/>
        <w:ind w:left="-108"/>
        <w:jc w:val="both"/>
        <w:textAlignment w:val="bottom"/>
        <w:rPr>
          <w:rFonts w:ascii="Times New Roman" w:eastAsia="標楷體" w:hAnsi="Times New Roman" w:cs="Times New Roman"/>
          <w:szCs w:val="18"/>
        </w:rPr>
      </w:pPr>
    </w:p>
    <w:p w14:paraId="5749E97A" w14:textId="194CFFC0" w:rsidR="00833D7B" w:rsidRDefault="00E2231B" w:rsidP="002576A8">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szCs w:val="18"/>
        </w:rPr>
      </w:pPr>
      <w:r w:rsidRPr="002771D3">
        <w:rPr>
          <w:rFonts w:ascii="Times New Roman" w:eastAsia="標楷體" w:hAnsi="Times New Roman" w:cs="Times New Roman"/>
          <w:szCs w:val="18"/>
        </w:rPr>
        <w:t xml:space="preserve">In principle, advising professors shall be full-time or part-time professors at the Institute. Other professors must meet requirements set forth by the Ministry of Education to serve as a master’s thesis advising professor, approval from the </w:t>
      </w:r>
      <w:r w:rsidR="00DF51DD" w:rsidRPr="002771D3">
        <w:rPr>
          <w:rFonts w:ascii="Times New Roman" w:eastAsia="標楷體" w:hAnsi="Times New Roman" w:cs="Times New Roman"/>
          <w:szCs w:val="18"/>
        </w:rPr>
        <w:t>meeting of the Institute Affairs Council</w:t>
      </w:r>
      <w:r w:rsidRPr="002771D3">
        <w:rPr>
          <w:rFonts w:ascii="Times New Roman" w:eastAsia="標楷體" w:hAnsi="Times New Roman" w:cs="Times New Roman"/>
          <w:szCs w:val="18"/>
        </w:rPr>
        <w:t xml:space="preserve"> must be obtained, and one part-time professor at the Institute must be selected to serve as a co-advising professor.</w:t>
      </w:r>
    </w:p>
    <w:p w14:paraId="2F3F00E8" w14:textId="77777777" w:rsidR="006A74A8" w:rsidRPr="002771D3" w:rsidRDefault="006A74A8" w:rsidP="002771D3">
      <w:pPr>
        <w:pStyle w:val="a3"/>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szCs w:val="18"/>
        </w:rPr>
      </w:pPr>
    </w:p>
    <w:p w14:paraId="498EC8BC" w14:textId="3B724491" w:rsidR="00833D7B" w:rsidRDefault="00E2231B" w:rsidP="006A74A8">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szCs w:val="18"/>
        </w:rPr>
      </w:pPr>
      <w:r w:rsidRPr="006A74A8">
        <w:rPr>
          <w:rFonts w:ascii="Times New Roman" w:eastAsia="標楷體" w:hAnsi="Times New Roman" w:cs="Times New Roman"/>
          <w:szCs w:val="18"/>
        </w:rPr>
        <w:lastRenderedPageBreak/>
        <w:t xml:space="preserve">Master's students at the Institute must select an academic advisor before the deadline for course addition/cancellation in their first semester to assist them in course </w:t>
      </w:r>
      <w:proofErr w:type="gramStart"/>
      <w:r w:rsidRPr="006A74A8">
        <w:rPr>
          <w:rFonts w:ascii="Times New Roman" w:eastAsia="標楷體" w:hAnsi="Times New Roman" w:cs="Times New Roman"/>
          <w:szCs w:val="18"/>
        </w:rPr>
        <w:t>selection, and</w:t>
      </w:r>
      <w:proofErr w:type="gramEnd"/>
      <w:r w:rsidRPr="006A74A8">
        <w:rPr>
          <w:rFonts w:ascii="Times New Roman" w:eastAsia="標楷體" w:hAnsi="Times New Roman" w:cs="Times New Roman"/>
          <w:szCs w:val="18"/>
        </w:rPr>
        <w:t xml:space="preserve"> must submit a list of thesis advisors at least one month before the half of their period of study to the </w:t>
      </w:r>
      <w:r w:rsidR="00DF51DD" w:rsidRPr="006A74A8">
        <w:rPr>
          <w:rFonts w:ascii="Times New Roman" w:eastAsia="標楷體" w:hAnsi="Times New Roman" w:cs="Times New Roman"/>
          <w:szCs w:val="18"/>
        </w:rPr>
        <w:t>meeting of the Institute Affairs Council</w:t>
      </w:r>
      <w:r w:rsidRPr="006A74A8">
        <w:rPr>
          <w:rFonts w:ascii="Times New Roman" w:eastAsia="標楷體" w:hAnsi="Times New Roman" w:cs="Times New Roman"/>
          <w:szCs w:val="18"/>
        </w:rPr>
        <w:t xml:space="preserve"> for approval. After students select a thesis advisor, their thesis advisor will take on the responsibility of advising them in course selection.</w:t>
      </w:r>
    </w:p>
    <w:p w14:paraId="1FBEBF0B" w14:textId="77777777" w:rsidR="006A74A8" w:rsidRPr="006A74A8" w:rsidRDefault="006A74A8" w:rsidP="002771D3">
      <w:pPr>
        <w:pStyle w:val="a3"/>
        <w:autoSpaceDE w:val="0"/>
        <w:autoSpaceDN w:val="0"/>
        <w:adjustRightInd w:val="0"/>
        <w:spacing w:before="0" w:beforeAutospacing="0" w:after="0" w:afterAutospacing="0" w:line="500" w:lineRule="exact"/>
        <w:ind w:left="-108"/>
        <w:jc w:val="both"/>
        <w:textAlignment w:val="bottom"/>
        <w:rPr>
          <w:rFonts w:ascii="Times New Roman" w:eastAsia="標楷體" w:hAnsi="Times New Roman" w:cs="Times New Roman"/>
          <w:szCs w:val="18"/>
        </w:rPr>
      </w:pPr>
    </w:p>
    <w:p w14:paraId="05B79EDB" w14:textId="5E1546E0" w:rsidR="00833D7B" w:rsidRPr="00C82B85" w:rsidRDefault="00E2231B" w:rsidP="002771D3">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szCs w:val="18"/>
        </w:rPr>
      </w:pPr>
      <w:r w:rsidRPr="00C82B85">
        <w:rPr>
          <w:rFonts w:ascii="Times New Roman" w:eastAsia="標楷體" w:hAnsi="Times New Roman" w:cs="Times New Roman"/>
          <w:szCs w:val="18"/>
        </w:rPr>
        <w:t xml:space="preserve">Master's students at the Institute must submit a thesis proposal approved by their thesis advisor to the graduate institute office six months before their degree examination date. The student may </w:t>
      </w:r>
      <w:proofErr w:type="gramStart"/>
      <w:r w:rsidRPr="00C82B85">
        <w:rPr>
          <w:rFonts w:ascii="Times New Roman" w:eastAsia="標楷體" w:hAnsi="Times New Roman" w:cs="Times New Roman"/>
          <w:szCs w:val="18"/>
        </w:rPr>
        <w:t>submit an application</w:t>
      </w:r>
      <w:proofErr w:type="gramEnd"/>
      <w:r w:rsidRPr="00C82B85">
        <w:rPr>
          <w:rFonts w:ascii="Times New Roman" w:eastAsia="標楷體" w:hAnsi="Times New Roman" w:cs="Times New Roman"/>
          <w:szCs w:val="18"/>
        </w:rPr>
        <w:t xml:space="preserve"> for external review of their proposal, and members of the review committee shall be recommended by their thesis professor. Expenses for proposal review will be paid from the Institute’s budget for operating expenses.</w:t>
      </w:r>
    </w:p>
    <w:p w14:paraId="7D76EDDD" w14:textId="77777777" w:rsidR="00C82B85" w:rsidRPr="002771D3" w:rsidRDefault="00C82B85" w:rsidP="002771D3">
      <w:pPr>
        <w:rPr>
          <w:rFonts w:ascii="Times New Roman" w:eastAsia="標楷體" w:hAnsi="Times New Roman" w:cs="Times New Roman"/>
          <w:kern w:val="0"/>
          <w:szCs w:val="24"/>
        </w:rPr>
      </w:pPr>
    </w:p>
    <w:p w14:paraId="7055E0C4" w14:textId="5D0B8CB8" w:rsidR="00833D7B" w:rsidRPr="002771D3" w:rsidRDefault="00E2231B" w:rsidP="002771D3">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szCs w:val="18"/>
        </w:rPr>
      </w:pPr>
      <w:r w:rsidRPr="002771D3">
        <w:rPr>
          <w:rFonts w:ascii="Times New Roman" w:eastAsia="標楷體" w:hAnsi="Times New Roman" w:cs="Times New Roman"/>
          <w:szCs w:val="18"/>
        </w:rPr>
        <w:t xml:space="preserve">Master's students at the Institute may only </w:t>
      </w:r>
      <w:proofErr w:type="gramStart"/>
      <w:r w:rsidRPr="002771D3">
        <w:rPr>
          <w:rFonts w:ascii="Times New Roman" w:eastAsia="標楷體" w:hAnsi="Times New Roman" w:cs="Times New Roman"/>
          <w:szCs w:val="18"/>
        </w:rPr>
        <w:t>submit an application</w:t>
      </w:r>
      <w:proofErr w:type="gramEnd"/>
      <w:r w:rsidRPr="002771D3">
        <w:rPr>
          <w:rFonts w:ascii="Times New Roman" w:eastAsia="標楷體" w:hAnsi="Times New Roman" w:cs="Times New Roman"/>
          <w:szCs w:val="18"/>
        </w:rPr>
        <w:t xml:space="preserve"> to take the oral examination after contents of their thesis are published in an academic journal, academic conference, or a presentation of preliminary research results organized by the College or Institute, or after they have gained approval from the </w:t>
      </w:r>
      <w:r w:rsidR="00DF51DD" w:rsidRPr="002771D3">
        <w:rPr>
          <w:rFonts w:ascii="Times New Roman" w:eastAsia="標楷體" w:hAnsi="Times New Roman" w:cs="Times New Roman"/>
          <w:szCs w:val="18"/>
        </w:rPr>
        <w:t>meeting of the Institute Affairs Council</w:t>
      </w:r>
      <w:r w:rsidRPr="002771D3">
        <w:rPr>
          <w:rFonts w:ascii="Times New Roman" w:eastAsia="標楷體" w:hAnsi="Times New Roman" w:cs="Times New Roman"/>
          <w:szCs w:val="18"/>
        </w:rPr>
        <w:t>.</w:t>
      </w:r>
    </w:p>
    <w:p w14:paraId="4066E555" w14:textId="77777777" w:rsidR="00C82B85" w:rsidRPr="002771D3" w:rsidRDefault="00C82B85" w:rsidP="002771D3">
      <w:pPr>
        <w:rPr>
          <w:rFonts w:ascii="Times New Roman" w:eastAsia="標楷體" w:hAnsi="Times New Roman" w:cs="Times New Roman"/>
          <w:kern w:val="0"/>
          <w:szCs w:val="24"/>
        </w:rPr>
      </w:pPr>
    </w:p>
    <w:p w14:paraId="299CBBA9" w14:textId="2EB0E8A5" w:rsidR="00833D7B" w:rsidRPr="002771D3" w:rsidRDefault="00E2231B" w:rsidP="002771D3">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szCs w:val="18"/>
        </w:rPr>
      </w:pPr>
      <w:r w:rsidRPr="002771D3">
        <w:rPr>
          <w:rFonts w:ascii="Times New Roman" w:eastAsia="標楷體" w:hAnsi="Times New Roman" w:cs="Times New Roman"/>
          <w:szCs w:val="18"/>
        </w:rPr>
        <w:t xml:space="preserve">A list of oral examination committee members recommended by the thesis advisor must be submitted one month before oral </w:t>
      </w:r>
      <w:proofErr w:type="gramStart"/>
      <w:r w:rsidRPr="002771D3">
        <w:rPr>
          <w:rFonts w:ascii="Times New Roman" w:eastAsia="標楷體" w:hAnsi="Times New Roman" w:cs="Times New Roman"/>
          <w:szCs w:val="18"/>
        </w:rPr>
        <w:t>examination, and</w:t>
      </w:r>
      <w:proofErr w:type="gramEnd"/>
      <w:r w:rsidRPr="002771D3">
        <w:rPr>
          <w:rFonts w:ascii="Times New Roman" w:eastAsia="標楷體" w:hAnsi="Times New Roman" w:cs="Times New Roman"/>
          <w:szCs w:val="18"/>
        </w:rPr>
        <w:t xml:space="preserve"> must be submitted by the Institute’s director to the </w:t>
      </w:r>
      <w:r w:rsidR="00DF51DD" w:rsidRPr="002771D3">
        <w:rPr>
          <w:rFonts w:ascii="Times New Roman" w:eastAsia="標楷體" w:hAnsi="Times New Roman" w:cs="Times New Roman"/>
          <w:szCs w:val="18"/>
        </w:rPr>
        <w:t>meeting of the Institute Affairs Council</w:t>
      </w:r>
      <w:r w:rsidRPr="002771D3">
        <w:rPr>
          <w:rFonts w:ascii="Times New Roman" w:eastAsia="標楷體" w:hAnsi="Times New Roman" w:cs="Times New Roman"/>
          <w:szCs w:val="18"/>
        </w:rPr>
        <w:t xml:space="preserve"> for approval before appointing the committee members. The </w:t>
      </w:r>
      <w:r w:rsidR="00DF51DD" w:rsidRPr="002771D3">
        <w:rPr>
          <w:rFonts w:ascii="Times New Roman" w:eastAsia="標楷體" w:hAnsi="Times New Roman" w:cs="Times New Roman"/>
          <w:szCs w:val="18"/>
        </w:rPr>
        <w:t>meeting of the Institute Affairs Council</w:t>
      </w:r>
      <w:r w:rsidRPr="002771D3">
        <w:rPr>
          <w:rFonts w:ascii="Times New Roman" w:eastAsia="標楷體" w:hAnsi="Times New Roman" w:cs="Times New Roman"/>
          <w:szCs w:val="18"/>
        </w:rPr>
        <w:t xml:space="preserve"> has the right to recommend full-time and part-time professors at the Institute to serve as oral examination committee members.</w:t>
      </w:r>
    </w:p>
    <w:p w14:paraId="72A67D5B" w14:textId="77777777" w:rsidR="00C82B85" w:rsidRPr="006A74A8" w:rsidRDefault="00C82B85" w:rsidP="002771D3">
      <w:pPr>
        <w:rPr>
          <w:kern w:val="0"/>
        </w:rPr>
      </w:pPr>
    </w:p>
    <w:p w14:paraId="7CD810FE" w14:textId="599E34FA" w:rsidR="00833D7B" w:rsidRPr="00C82B85" w:rsidRDefault="00E2231B" w:rsidP="002771D3">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rPr>
      </w:pPr>
      <w:r w:rsidRPr="00C82B85">
        <w:rPr>
          <w:rFonts w:ascii="Times New Roman" w:eastAsia="標楷體" w:hAnsi="Times New Roman" w:cs="Times New Roman"/>
          <w:szCs w:val="18"/>
        </w:rPr>
        <w:lastRenderedPageBreak/>
        <w:t>Doctoral</w:t>
      </w:r>
      <w:r w:rsidRPr="006A74A8">
        <w:rPr>
          <w:rFonts w:ascii="Times New Roman" w:eastAsia="標楷體" w:hAnsi="Times New Roman" w:cs="Times New Roman"/>
        </w:rPr>
        <w:t xml:space="preserve"> students are required to select a dissertation advisor in their first year after enrollment. The Institute's director shall appoint a full-time professor to temporarily serve as the academic advisor before students choose a dissertation advisor. The academic advisor shall advise students on course selection and the appointment must be approved by the </w:t>
      </w:r>
      <w:r w:rsidR="00DF51DD" w:rsidRPr="006A74A8">
        <w:rPr>
          <w:rFonts w:ascii="Times New Roman" w:eastAsia="標楷體" w:hAnsi="Times New Roman" w:cs="Times New Roman"/>
        </w:rPr>
        <w:t>meeting of the Institute Affairs Council</w:t>
      </w:r>
      <w:r w:rsidRPr="006A74A8">
        <w:rPr>
          <w:rFonts w:ascii="Times New Roman" w:eastAsia="標楷體" w:hAnsi="Times New Roman" w:cs="Times New Roman"/>
        </w:rPr>
        <w:t xml:space="preserve">. Change of dissertation advisor requires approval from the original dissertation advisor and the </w:t>
      </w:r>
      <w:r w:rsidR="00DF51DD" w:rsidRPr="006A74A8">
        <w:rPr>
          <w:rFonts w:ascii="Times New Roman" w:eastAsia="標楷體" w:hAnsi="Times New Roman" w:cs="Times New Roman"/>
        </w:rPr>
        <w:t>meeting of the Institute Affairs Council</w:t>
      </w:r>
      <w:r w:rsidRPr="006A74A8">
        <w:rPr>
          <w:rFonts w:ascii="Times New Roman" w:eastAsia="標楷體" w:hAnsi="Times New Roman" w:cs="Times New Roman"/>
        </w:rPr>
        <w:t>.</w:t>
      </w:r>
    </w:p>
    <w:p w14:paraId="7FAE6EA9" w14:textId="77777777" w:rsidR="00C82B85" w:rsidRPr="006A74A8" w:rsidRDefault="00C82B85" w:rsidP="002771D3">
      <w:pPr>
        <w:pStyle w:val="a9"/>
        <w:widowControl/>
        <w:snapToGrid w:val="0"/>
        <w:spacing w:line="500" w:lineRule="exact"/>
        <w:ind w:leftChars="0" w:left="1440"/>
        <w:jc w:val="both"/>
        <w:rPr>
          <w:rFonts w:ascii="Times New Roman" w:eastAsia="標楷體" w:hAnsi="Times New Roman" w:cs="Times New Roman"/>
          <w:kern w:val="0"/>
          <w:szCs w:val="24"/>
        </w:rPr>
      </w:pPr>
    </w:p>
    <w:p w14:paraId="0810CEDF" w14:textId="2C9AEF42" w:rsidR="00833D7B" w:rsidRPr="00C82B85" w:rsidRDefault="00E2231B" w:rsidP="002771D3">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rPr>
      </w:pPr>
      <w:r w:rsidRPr="006A74A8">
        <w:rPr>
          <w:rFonts w:ascii="Times New Roman" w:eastAsia="標楷體" w:hAnsi="Times New Roman" w:cs="Times New Roman"/>
        </w:rPr>
        <w:t xml:space="preserve">Doctoral </w:t>
      </w:r>
      <w:r w:rsidRPr="00C82B85">
        <w:rPr>
          <w:rFonts w:ascii="Times New Roman" w:eastAsia="標楷體" w:hAnsi="Times New Roman" w:cs="Times New Roman"/>
          <w:szCs w:val="18"/>
        </w:rPr>
        <w:t>students</w:t>
      </w:r>
      <w:r w:rsidRPr="006A74A8">
        <w:rPr>
          <w:rFonts w:ascii="Times New Roman" w:eastAsia="標楷體" w:hAnsi="Times New Roman" w:cs="Times New Roman"/>
        </w:rPr>
        <w:t xml:space="preserve"> may only apply to take the doctoral candidate qualifying examination after completing 18 credits. Applications to take the qualifying examination must be approved by the dissertation advisor and submitted to the Doctoral Candidate Qualifying Examination Committee for review. The Examination Committee shall have 4-7 members recommended by the advising professor and approved by the </w:t>
      </w:r>
      <w:r w:rsidR="00DF51DD" w:rsidRPr="006A74A8">
        <w:rPr>
          <w:rFonts w:ascii="Times New Roman" w:eastAsia="標楷體" w:hAnsi="Times New Roman" w:cs="Times New Roman"/>
        </w:rPr>
        <w:t>meeting of the Institute Affairs Council</w:t>
      </w:r>
      <w:r w:rsidRPr="006A74A8">
        <w:rPr>
          <w:rFonts w:ascii="Times New Roman" w:eastAsia="標楷體" w:hAnsi="Times New Roman" w:cs="Times New Roman"/>
        </w:rPr>
        <w:t>. At least one third of Examination Committee members must be from another department or university, and the advising professor is an ex-officio member.</w:t>
      </w:r>
    </w:p>
    <w:p w14:paraId="17C205AE" w14:textId="77777777" w:rsidR="00C82B85" w:rsidRPr="006A74A8" w:rsidRDefault="00C82B85" w:rsidP="002771D3">
      <w:pPr>
        <w:pStyle w:val="a9"/>
        <w:widowControl/>
        <w:snapToGrid w:val="0"/>
        <w:spacing w:line="500" w:lineRule="exact"/>
        <w:ind w:leftChars="0" w:left="1440"/>
        <w:jc w:val="both"/>
        <w:rPr>
          <w:rFonts w:ascii="Times New Roman" w:eastAsia="標楷體" w:hAnsi="Times New Roman" w:cs="Times New Roman"/>
          <w:kern w:val="0"/>
          <w:szCs w:val="24"/>
        </w:rPr>
      </w:pPr>
    </w:p>
    <w:p w14:paraId="07DCF863" w14:textId="22F60986" w:rsidR="006426CA" w:rsidRDefault="00E2231B" w:rsidP="002771D3">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rPr>
      </w:pPr>
      <w:r w:rsidRPr="006A74A8">
        <w:rPr>
          <w:rFonts w:ascii="Times New Roman" w:eastAsia="標楷體" w:hAnsi="Times New Roman" w:cs="Times New Roman"/>
        </w:rPr>
        <w:t xml:space="preserve">Doctoral students may apply to take the doctoral degree examination after passing the doctoral candidate qualifying examination and publishing at least two papers in well-known journals as the corresponding author or first author. The Doctoral Degree Examination Committee shall have 5-9 members recommended by the advising professor and approved by the </w:t>
      </w:r>
      <w:r w:rsidR="00DF51DD" w:rsidRPr="006A74A8">
        <w:rPr>
          <w:rFonts w:ascii="Times New Roman" w:eastAsia="標楷體" w:hAnsi="Times New Roman" w:cs="Times New Roman"/>
        </w:rPr>
        <w:t>meeting of the Institute Affairs Council</w:t>
      </w:r>
      <w:r w:rsidRPr="006A74A8">
        <w:rPr>
          <w:rFonts w:ascii="Times New Roman" w:eastAsia="標楷體" w:hAnsi="Times New Roman" w:cs="Times New Roman"/>
        </w:rPr>
        <w:t>. At least one third of the Doctoral Degree Examination Committee members must be from outside the University, in which the advising professor is an ex-officio member.</w:t>
      </w:r>
    </w:p>
    <w:p w14:paraId="6B193D6D" w14:textId="77777777" w:rsidR="00C82B85" w:rsidRPr="006A74A8" w:rsidRDefault="00C82B85" w:rsidP="002771D3">
      <w:pPr>
        <w:pStyle w:val="a3"/>
        <w:snapToGrid w:val="0"/>
        <w:spacing w:before="0" w:beforeAutospacing="0" w:after="0" w:afterAutospacing="0" w:line="500" w:lineRule="exact"/>
        <w:ind w:left="1440"/>
        <w:jc w:val="both"/>
        <w:rPr>
          <w:rFonts w:ascii="Times New Roman" w:eastAsia="標楷體" w:hAnsi="Times New Roman" w:cs="Times New Roman"/>
        </w:rPr>
      </w:pPr>
    </w:p>
    <w:p w14:paraId="141C9966" w14:textId="488DF602" w:rsidR="00C82B85" w:rsidRDefault="00E2231B" w:rsidP="002771D3">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rPr>
      </w:pPr>
      <w:r w:rsidRPr="006A74A8">
        <w:rPr>
          <w:rFonts w:ascii="Times New Roman" w:eastAsia="標楷體" w:hAnsi="Times New Roman" w:cs="Times New Roman"/>
        </w:rPr>
        <w:t>In principle, the oral examination is held in early June or January each year.</w:t>
      </w:r>
    </w:p>
    <w:p w14:paraId="092373EF" w14:textId="77777777" w:rsidR="00C82B85" w:rsidRPr="00C82B85" w:rsidRDefault="00C82B85" w:rsidP="002771D3">
      <w:pPr>
        <w:pStyle w:val="a3"/>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rPr>
      </w:pPr>
    </w:p>
    <w:p w14:paraId="63614E55" w14:textId="38B67B7F" w:rsidR="006426CA" w:rsidRDefault="00E2231B" w:rsidP="002771D3">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rPr>
      </w:pPr>
      <w:r w:rsidRPr="006A74A8">
        <w:rPr>
          <w:rFonts w:ascii="Times New Roman" w:eastAsia="標楷體" w:hAnsi="Times New Roman" w:cs="Times New Roman"/>
        </w:rPr>
        <w:t>Any matters that are not addressed in these Regulations shall be governed by relevant regulations.</w:t>
      </w:r>
    </w:p>
    <w:p w14:paraId="4BAC7660" w14:textId="77777777" w:rsidR="00C82B85" w:rsidRPr="006A74A8" w:rsidRDefault="00C82B85" w:rsidP="002771D3">
      <w:pPr>
        <w:pStyle w:val="a3"/>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rPr>
      </w:pPr>
    </w:p>
    <w:p w14:paraId="2706F496" w14:textId="01FBE671" w:rsidR="006426CA" w:rsidRPr="006A74A8" w:rsidRDefault="00E2231B" w:rsidP="002771D3">
      <w:pPr>
        <w:pStyle w:val="a3"/>
        <w:numPr>
          <w:ilvl w:val="0"/>
          <w:numId w:val="2"/>
        </w:numPr>
        <w:autoSpaceDE w:val="0"/>
        <w:autoSpaceDN w:val="0"/>
        <w:adjustRightInd w:val="0"/>
        <w:spacing w:before="0" w:beforeAutospacing="0" w:after="0" w:afterAutospacing="0" w:line="500" w:lineRule="exact"/>
        <w:ind w:left="612"/>
        <w:jc w:val="both"/>
        <w:textAlignment w:val="bottom"/>
        <w:rPr>
          <w:rFonts w:ascii="Times New Roman" w:eastAsia="標楷體" w:hAnsi="Times New Roman" w:cs="Times New Roman"/>
        </w:rPr>
      </w:pPr>
      <w:r w:rsidRPr="006A74A8">
        <w:rPr>
          <w:rFonts w:ascii="Times New Roman" w:eastAsia="標楷體" w:hAnsi="Times New Roman" w:cs="Times New Roman"/>
        </w:rPr>
        <w:t xml:space="preserve">These Regulations shall be implemented after approval by </w:t>
      </w:r>
      <w:proofErr w:type="gramStart"/>
      <w:r w:rsidRPr="006A74A8">
        <w:rPr>
          <w:rFonts w:ascii="Times New Roman" w:eastAsia="標楷體" w:hAnsi="Times New Roman" w:cs="Times New Roman"/>
        </w:rPr>
        <w:t>an</w:t>
      </w:r>
      <w:proofErr w:type="gramEnd"/>
      <w:r w:rsidRPr="006A74A8">
        <w:rPr>
          <w:rFonts w:ascii="Times New Roman" w:eastAsia="標楷體" w:hAnsi="Times New Roman" w:cs="Times New Roman"/>
        </w:rPr>
        <w:t xml:space="preserve"> </w:t>
      </w:r>
      <w:r w:rsidR="00DF51DD" w:rsidRPr="006A74A8">
        <w:rPr>
          <w:rFonts w:ascii="Times New Roman" w:eastAsia="標楷體" w:hAnsi="Times New Roman" w:cs="Times New Roman"/>
        </w:rPr>
        <w:t>meeting of the Institute Affairs Council</w:t>
      </w:r>
      <w:r w:rsidRPr="006A74A8">
        <w:rPr>
          <w:rFonts w:ascii="Times New Roman" w:eastAsia="標楷體" w:hAnsi="Times New Roman" w:cs="Times New Roman"/>
        </w:rPr>
        <w:t>. The same applies to all subsequent amendments.</w:t>
      </w:r>
    </w:p>
    <w:p w14:paraId="50E1F2F0" w14:textId="77777777" w:rsidR="001A1877" w:rsidRPr="00D4126A" w:rsidRDefault="001A1877" w:rsidP="00D04B20">
      <w:pPr>
        <w:snapToGrid w:val="0"/>
        <w:spacing w:afterLines="50" w:after="180"/>
        <w:rPr>
          <w:rFonts w:ascii="Times New Roman" w:eastAsia="標楷體" w:hAnsi="Times New Roman" w:cs="Times New Roman"/>
        </w:rPr>
      </w:pPr>
    </w:p>
    <w:sectPr w:rsidR="001A1877" w:rsidRPr="00D412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20A6" w14:textId="77777777" w:rsidR="00CF558F" w:rsidRDefault="00CF558F" w:rsidP="006F3561">
      <w:r>
        <w:separator/>
      </w:r>
    </w:p>
  </w:endnote>
  <w:endnote w:type="continuationSeparator" w:id="0">
    <w:p w14:paraId="79A55AB1" w14:textId="77777777" w:rsidR="00CF558F" w:rsidRDefault="00CF558F" w:rsidP="006F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1669" w14:textId="77777777" w:rsidR="00CF558F" w:rsidRDefault="00CF558F" w:rsidP="006F3561">
      <w:r>
        <w:separator/>
      </w:r>
    </w:p>
  </w:footnote>
  <w:footnote w:type="continuationSeparator" w:id="0">
    <w:p w14:paraId="65DACE86" w14:textId="77777777" w:rsidR="00CF558F" w:rsidRDefault="00CF558F" w:rsidP="006F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3B99"/>
    <w:multiLevelType w:val="hybridMultilevel"/>
    <w:tmpl w:val="33F6C1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EE15DE"/>
    <w:multiLevelType w:val="hybridMultilevel"/>
    <w:tmpl w:val="B2F8801A"/>
    <w:lvl w:ilvl="0" w:tplc="8190D8EE">
      <w:start w:val="1"/>
      <w:numFmt w:val="decimal"/>
      <w:lvlText w:val="Article %1: "/>
      <w:lvlJc w:val="center"/>
      <w:pPr>
        <w:ind w:left="480" w:hanging="72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num w:numId="1" w16cid:durableId="2000617543">
    <w:abstractNumId w:val="0"/>
  </w:num>
  <w:num w:numId="2" w16cid:durableId="1290667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7B"/>
    <w:rsid w:val="0002654A"/>
    <w:rsid w:val="00090175"/>
    <w:rsid w:val="000F0D4A"/>
    <w:rsid w:val="00114B21"/>
    <w:rsid w:val="00130C5F"/>
    <w:rsid w:val="001A0C55"/>
    <w:rsid w:val="001A1877"/>
    <w:rsid w:val="001B1F6B"/>
    <w:rsid w:val="001E559A"/>
    <w:rsid w:val="002576A8"/>
    <w:rsid w:val="002771D3"/>
    <w:rsid w:val="00292D55"/>
    <w:rsid w:val="002F1002"/>
    <w:rsid w:val="002F71DE"/>
    <w:rsid w:val="003F3332"/>
    <w:rsid w:val="004A29F8"/>
    <w:rsid w:val="004B77A4"/>
    <w:rsid w:val="004C020F"/>
    <w:rsid w:val="004C36F9"/>
    <w:rsid w:val="005522B8"/>
    <w:rsid w:val="005C2F44"/>
    <w:rsid w:val="006426CA"/>
    <w:rsid w:val="0065494E"/>
    <w:rsid w:val="006A74A8"/>
    <w:rsid w:val="006C051F"/>
    <w:rsid w:val="006E18D0"/>
    <w:rsid w:val="006F3561"/>
    <w:rsid w:val="00703CA4"/>
    <w:rsid w:val="007D192B"/>
    <w:rsid w:val="00833D7B"/>
    <w:rsid w:val="009E05AA"/>
    <w:rsid w:val="00A51354"/>
    <w:rsid w:val="00B81363"/>
    <w:rsid w:val="00C6093C"/>
    <w:rsid w:val="00C82B85"/>
    <w:rsid w:val="00C85AAC"/>
    <w:rsid w:val="00C94DAE"/>
    <w:rsid w:val="00CB4D27"/>
    <w:rsid w:val="00CC08EE"/>
    <w:rsid w:val="00CF558F"/>
    <w:rsid w:val="00D04B20"/>
    <w:rsid w:val="00D4126A"/>
    <w:rsid w:val="00DF51DD"/>
    <w:rsid w:val="00E2231B"/>
    <w:rsid w:val="00E743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5D7CB"/>
  <w15:chartTrackingRefBased/>
  <w15:docId w15:val="{76AED7AE-166D-4E64-A8A0-F6664048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33D7B"/>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縮排 字元"/>
    <w:basedOn w:val="a0"/>
    <w:link w:val="a3"/>
    <w:uiPriority w:val="99"/>
    <w:semiHidden/>
    <w:rsid w:val="00833D7B"/>
    <w:rPr>
      <w:rFonts w:ascii="新細明體" w:eastAsia="新細明體" w:hAnsi="新細明體" w:cs="新細明體"/>
      <w:kern w:val="0"/>
      <w:szCs w:val="24"/>
    </w:rPr>
  </w:style>
  <w:style w:type="paragraph" w:styleId="a5">
    <w:name w:val="header"/>
    <w:basedOn w:val="a"/>
    <w:link w:val="a6"/>
    <w:uiPriority w:val="99"/>
    <w:unhideWhenUsed/>
    <w:rsid w:val="006F3561"/>
    <w:pPr>
      <w:tabs>
        <w:tab w:val="center" w:pos="4153"/>
        <w:tab w:val="right" w:pos="8306"/>
      </w:tabs>
      <w:snapToGrid w:val="0"/>
    </w:pPr>
    <w:rPr>
      <w:sz w:val="20"/>
      <w:szCs w:val="20"/>
    </w:rPr>
  </w:style>
  <w:style w:type="character" w:customStyle="1" w:styleId="a6">
    <w:name w:val="頁首 字元"/>
    <w:basedOn w:val="a0"/>
    <w:link w:val="a5"/>
    <w:uiPriority w:val="99"/>
    <w:rsid w:val="006F3561"/>
    <w:rPr>
      <w:sz w:val="20"/>
      <w:szCs w:val="20"/>
    </w:rPr>
  </w:style>
  <w:style w:type="paragraph" w:styleId="a7">
    <w:name w:val="footer"/>
    <w:basedOn w:val="a"/>
    <w:link w:val="a8"/>
    <w:uiPriority w:val="99"/>
    <w:unhideWhenUsed/>
    <w:rsid w:val="006F3561"/>
    <w:pPr>
      <w:tabs>
        <w:tab w:val="center" w:pos="4153"/>
        <w:tab w:val="right" w:pos="8306"/>
      </w:tabs>
      <w:snapToGrid w:val="0"/>
    </w:pPr>
    <w:rPr>
      <w:sz w:val="20"/>
      <w:szCs w:val="20"/>
    </w:rPr>
  </w:style>
  <w:style w:type="character" w:customStyle="1" w:styleId="a8">
    <w:name w:val="頁尾 字元"/>
    <w:basedOn w:val="a0"/>
    <w:link w:val="a7"/>
    <w:uiPriority w:val="99"/>
    <w:rsid w:val="006F3561"/>
    <w:rPr>
      <w:sz w:val="20"/>
      <w:szCs w:val="20"/>
    </w:rPr>
  </w:style>
  <w:style w:type="paragraph" w:styleId="a9">
    <w:name w:val="List Paragraph"/>
    <w:basedOn w:val="a"/>
    <w:uiPriority w:val="34"/>
    <w:qFormat/>
    <w:rsid w:val="002F71DE"/>
    <w:pPr>
      <w:ind w:leftChars="200" w:left="480"/>
    </w:pPr>
  </w:style>
  <w:style w:type="paragraph" w:styleId="aa">
    <w:name w:val="Balloon Text"/>
    <w:basedOn w:val="a"/>
    <w:link w:val="ab"/>
    <w:uiPriority w:val="99"/>
    <w:semiHidden/>
    <w:unhideWhenUsed/>
    <w:rsid w:val="00D4126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4126A"/>
    <w:rPr>
      <w:rFonts w:asciiTheme="majorHAnsi" w:eastAsiaTheme="majorEastAsia" w:hAnsiTheme="majorHAnsi" w:cstheme="majorBidi"/>
      <w:sz w:val="18"/>
      <w:szCs w:val="18"/>
    </w:rPr>
  </w:style>
  <w:style w:type="paragraph" w:styleId="ac">
    <w:name w:val="Revision"/>
    <w:hidden/>
    <w:uiPriority w:val="99"/>
    <w:semiHidden/>
    <w:rsid w:val="004A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政雄 王</cp:lastModifiedBy>
  <cp:revision>8</cp:revision>
  <dcterms:created xsi:type="dcterms:W3CDTF">2022-05-07T17:05:00Z</dcterms:created>
  <dcterms:modified xsi:type="dcterms:W3CDTF">2022-05-11T01:15:00Z</dcterms:modified>
</cp:coreProperties>
</file>